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B5B7" w14:textId="07A34B3A" w:rsidR="003126FE" w:rsidRPr="003126FE" w:rsidRDefault="003126FE" w:rsidP="00A05A50">
      <w:pPr>
        <w:jc w:val="center"/>
        <w:rPr>
          <w:b/>
          <w:bCs/>
        </w:rPr>
      </w:pPr>
      <w:r w:rsidRPr="003126FE">
        <w:rPr>
          <w:b/>
          <w:bCs/>
        </w:rPr>
        <w:t xml:space="preserve">Resolução </w:t>
      </w:r>
      <w:proofErr w:type="spellStart"/>
      <w:r w:rsidRPr="003126FE">
        <w:rPr>
          <w:b/>
          <w:bCs/>
        </w:rPr>
        <w:t>Condeprodemat</w:t>
      </w:r>
      <w:proofErr w:type="spellEnd"/>
      <w:r w:rsidRPr="003126FE">
        <w:rPr>
          <w:b/>
          <w:bCs/>
        </w:rPr>
        <w:t xml:space="preserve"> nº 32/2019</w:t>
      </w:r>
    </w:p>
    <w:p w14:paraId="22B593A0" w14:textId="173DC14E" w:rsidR="003126FE" w:rsidRDefault="003126FE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Art. 1° - Aprovar definição de percentuais de incentivos para os produtos e subprodutos, do submódulo PRODEIC Investe Indústria Alimentícia de Origem Vegetal e Animal, para o ano de 2020, de acordo com Nomenclatura Comum do Mercosul (NCM), conforme abaixo:</w:t>
      </w:r>
    </w:p>
    <w:p w14:paraId="6A59DEB6" w14:textId="4D6780FC" w:rsidR="003126FE" w:rsidRDefault="003126FE">
      <w:r w:rsidRPr="003126FE">
        <w:rPr>
          <w:noProof/>
        </w:rPr>
        <w:drawing>
          <wp:inline distT="0" distB="0" distL="0" distR="0" wp14:anchorId="16CC270E" wp14:editId="1C5BB279">
            <wp:extent cx="6619875" cy="4762500"/>
            <wp:effectExtent l="0" t="0" r="9525" b="0"/>
            <wp:docPr id="348639248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39248" name="Imagem 1" descr="Interface gráfica do usuário, Texto, Aplicativ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62AD6" w14:textId="19605FD5" w:rsidR="003126FE" w:rsidRDefault="003126FE">
      <w:r w:rsidRPr="003126FE">
        <w:rPr>
          <w:noProof/>
        </w:rPr>
        <w:drawing>
          <wp:inline distT="0" distB="0" distL="0" distR="0" wp14:anchorId="2149247B" wp14:editId="0AC56A40">
            <wp:extent cx="6562725" cy="314325"/>
            <wp:effectExtent l="0" t="0" r="9525" b="9525"/>
            <wp:docPr id="10629481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481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63CD1" w14:textId="4D3D2C55" w:rsidR="003126FE" w:rsidRDefault="003126FE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Art. 2° - Aprovar definição de percentuais de incentivos para os produtos e subprodutos, do submódulo PRODEIC Investe Indústria Alimentícia de Origem Vegetal e Animal, a partir de 01 de janeiro de 2021, de acordo com Nomenclatura Comum do Mercosul (NCM), conforme abaixo:</w:t>
      </w:r>
    </w:p>
    <w:p w14:paraId="601F06D4" w14:textId="481FDD6D" w:rsidR="003126FE" w:rsidRDefault="003126FE">
      <w:r w:rsidRPr="003126FE">
        <w:rPr>
          <w:noProof/>
        </w:rPr>
        <w:lastRenderedPageBreak/>
        <w:drawing>
          <wp:inline distT="0" distB="0" distL="0" distR="0" wp14:anchorId="097E7B5D" wp14:editId="21E3834C">
            <wp:extent cx="6762750" cy="4657725"/>
            <wp:effectExtent l="0" t="0" r="0" b="9525"/>
            <wp:docPr id="472815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157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69EB0" w14:textId="5E49776A" w:rsidR="003126FE" w:rsidRDefault="003126FE">
      <w:r w:rsidRPr="003126FE">
        <w:rPr>
          <w:noProof/>
        </w:rPr>
        <w:drawing>
          <wp:inline distT="0" distB="0" distL="0" distR="0" wp14:anchorId="4376FF37" wp14:editId="503F34AE">
            <wp:extent cx="6724650" cy="590550"/>
            <wp:effectExtent l="0" t="0" r="0" b="0"/>
            <wp:docPr id="6074296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296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6FE" w:rsidSect="00312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FE"/>
    <w:rsid w:val="003126FE"/>
    <w:rsid w:val="00A05A50"/>
    <w:rsid w:val="00C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38E8"/>
  <w15:chartTrackingRefBased/>
  <w15:docId w15:val="{C0DAADBD-4D4C-4F69-9DA0-0F84B4E0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126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Melo</dc:creator>
  <cp:keywords/>
  <dc:description/>
  <cp:lastModifiedBy>Diego Melo</cp:lastModifiedBy>
  <cp:revision>2</cp:revision>
  <dcterms:created xsi:type="dcterms:W3CDTF">2023-09-04T12:59:00Z</dcterms:created>
  <dcterms:modified xsi:type="dcterms:W3CDTF">2023-09-04T15:47:00Z</dcterms:modified>
</cp:coreProperties>
</file>